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97" w:rsidRPr="00EA6097" w:rsidRDefault="00EA6097" w:rsidP="00EA6097">
      <w:pPr>
        <w:shd w:val="clear" w:color="auto" w:fill="FFFFFF"/>
        <w:spacing w:before="150" w:after="240" w:line="240" w:lineRule="auto"/>
        <w:outlineLvl w:val="0"/>
        <w:rPr>
          <w:rFonts w:ascii="Tahoma" w:eastAsia="Times New Roman" w:hAnsi="Tahoma" w:cs="Tahoma"/>
          <w:b/>
          <w:color w:val="374F7D"/>
          <w:kern w:val="36"/>
          <w:sz w:val="20"/>
          <w:szCs w:val="20"/>
          <w:u w:val="single"/>
          <w:lang w:eastAsia="sk-SK"/>
        </w:rPr>
      </w:pPr>
      <w:r w:rsidRPr="00EA6097">
        <w:rPr>
          <w:rFonts w:ascii="Tahoma" w:eastAsia="Times New Roman" w:hAnsi="Tahoma" w:cs="Tahoma"/>
          <w:b/>
          <w:color w:val="374F7D"/>
          <w:kern w:val="36"/>
          <w:sz w:val="20"/>
          <w:szCs w:val="20"/>
          <w:u w:val="single"/>
          <w:lang w:eastAsia="sk-SK"/>
        </w:rPr>
        <w:t>Oznam pre rodičov o možnosti poskytnuti</w:t>
      </w:r>
      <w:r w:rsidR="00545802">
        <w:rPr>
          <w:rFonts w:ascii="Tahoma" w:eastAsia="Times New Roman" w:hAnsi="Tahoma" w:cs="Tahoma"/>
          <w:b/>
          <w:color w:val="374F7D"/>
          <w:kern w:val="36"/>
          <w:sz w:val="20"/>
          <w:szCs w:val="20"/>
          <w:u w:val="single"/>
          <w:lang w:eastAsia="sk-SK"/>
        </w:rPr>
        <w:t>a</w:t>
      </w:r>
      <w:r w:rsidRPr="00EA6097">
        <w:rPr>
          <w:rFonts w:ascii="Tahoma" w:eastAsia="Times New Roman" w:hAnsi="Tahoma" w:cs="Tahoma"/>
          <w:b/>
          <w:color w:val="374F7D"/>
          <w:kern w:val="36"/>
          <w:sz w:val="20"/>
          <w:szCs w:val="20"/>
          <w:u w:val="single"/>
          <w:lang w:eastAsia="sk-SK"/>
        </w:rPr>
        <w:t xml:space="preserve"> štipendia pre žiakov školy</w:t>
      </w:r>
    </w:p>
    <w:p w:rsidR="00EA6097" w:rsidRDefault="00EA6097" w:rsidP="00EA6097">
      <w:pPr>
        <w:shd w:val="clear" w:color="auto" w:fill="FFFFFF"/>
        <w:spacing w:before="150" w:after="24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EA6097" w:rsidRPr="00EA6097" w:rsidRDefault="00EA6097" w:rsidP="00EA6097">
      <w:pPr>
        <w:shd w:val="clear" w:color="auto" w:fill="FFFFFF"/>
        <w:spacing w:before="150" w:after="240" w:line="240" w:lineRule="auto"/>
        <w:outlineLvl w:val="0"/>
        <w:rPr>
          <w:rFonts w:ascii="Tahoma" w:eastAsia="Times New Roman" w:hAnsi="Tahoma" w:cs="Tahoma"/>
          <w:color w:val="374F7D"/>
          <w:kern w:val="36"/>
          <w:sz w:val="43"/>
          <w:szCs w:val="43"/>
          <w:lang w:eastAsia="sk-SK"/>
        </w:rPr>
      </w:pP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O štipendium môže požiadať žiak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denného štúdia strednej školy, vrátane osemročného gymnázia,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ak:</w:t>
      </w:r>
    </w:p>
    <w:p w:rsidR="00EA6097" w:rsidRPr="00EA6097" w:rsidRDefault="00545802" w:rsidP="00545802">
      <w:pPr>
        <w:spacing w:after="0" w:line="240" w:lineRule="auto"/>
        <w:ind w:left="360"/>
        <w:outlineLvl w:val="0"/>
        <w:rPr>
          <w:rFonts w:ascii="Tahoma" w:eastAsia="Times New Roman" w:hAnsi="Tahoma" w:cs="Tahoma"/>
          <w:color w:val="374F7D"/>
          <w:kern w:val="36"/>
          <w:sz w:val="43"/>
          <w:szCs w:val="43"/>
          <w:lang w:eastAsia="sk-SK"/>
        </w:rPr>
      </w:pP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1.  </w:t>
      </w:r>
      <w:r w:rsidR="00EA6097"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žije v rodine, ktorej sa poskytuje pomoc v hmotnej núdzi</w:t>
      </w:r>
    </w:p>
    <w:p w:rsidR="00545802" w:rsidRDefault="00545802" w:rsidP="00545802">
      <w:pPr>
        <w:spacing w:after="0" w:line="240" w:lineRule="auto"/>
        <w:ind w:left="360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2.  </w:t>
      </w:r>
      <w:r w:rsidR="00EA6097"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jedna dvanástina celkového príjmu rodiny v predchádzajúcom kalendárnom roku nepresiahla </w:t>
      </w:r>
    </w:p>
    <w:p w:rsidR="00545802" w:rsidRDefault="00545802" w:rsidP="00545802">
      <w:pPr>
        <w:spacing w:after="0" w:line="240" w:lineRule="auto"/>
        <w:ind w:left="360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    h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ranicu životného minima, aktuálneho v čase podania žiadosti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</w:t>
      </w:r>
    </w:p>
    <w:p w:rsidR="00545802" w:rsidRDefault="00545802" w:rsidP="00545802">
      <w:pPr>
        <w:spacing w:after="0" w:line="240" w:lineRule="auto"/>
        <w:ind w:left="360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            </w:t>
      </w:r>
    </w:p>
    <w:p w:rsidR="00EA6097" w:rsidRDefault="00EA6097" w:rsidP="0054580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     Štipendium nedostane žiak, ktorý je podmienečne vylúčený zo školy alebo v predchádzajúcom polroku školského vyučovania dosiahol priemerný prospech horší ako 3,5. Riaditeľ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ka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školy svojím rozhodnutím môže štipendium pozastaviť aj žiakom, ktorí sa dopustili výnimočne hrubého porušovania školského poriadku alebo majú výrazne zlý prospech a dochádzku. 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  <w:t>      Žiadosť o štipendium môže podať žiak</w:t>
      </w:r>
      <w:r w:rsidR="00F82AB2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do 25.9. alebo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kedykoľvek v priebehu školského roka </w:t>
      </w:r>
      <w:r w:rsidR="004326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a štátna podpora mu bude priznaná od 1. dňa mesiaca, kedy o ňu požiadal.</w:t>
      </w:r>
    </w:p>
    <w:p w:rsidR="00EA6097" w:rsidRDefault="00EA6097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Nevyhnutnou prílohou je potvrdenie z Úradu práce, sociálnych vecí a rodiny, že rodina poberá dávku </w:t>
      </w:r>
      <w:r w:rsidR="004326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v hmotnej núdzi alebo doklad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y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o výške príjmu za predchádzajúci kalendárny rok spolu s dokladom </w:t>
      </w:r>
      <w:r w:rsidR="004326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</w:r>
      <w:bookmarkStart w:id="0" w:name="_GoBack"/>
      <w:bookmarkEnd w:id="0"/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o počte spoločne posudzovaných osôb. Môže 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ísť o originály alebo riaditeľkou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školy overené kópie. 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  <w:t>Na základe polročného vysvedčenia sa výška a oprávnenosť poberania štipendia nanovo prehodnocuje a žiadateľ musí znovu predložiť potvrdenie, že rodina poberá dávky v hmotnej núdzi alebo dokladovať príjem za ukončený kalendárny rok.</w:t>
      </w:r>
    </w:p>
    <w:p w:rsidR="001879E3" w:rsidRDefault="001879E3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1879E3" w:rsidRPr="00EA6097" w:rsidRDefault="001879E3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43"/>
          <w:szCs w:val="43"/>
          <w:lang w:eastAsia="sk-SK"/>
        </w:rPr>
      </w:pP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Tlačivo Žiadosť o poskytnutie štipendia si môžu žiaci vyzdvihnúť na sekretariáte školy.</w:t>
      </w:r>
    </w:p>
    <w:p w:rsidR="00D23BF0" w:rsidRDefault="00432697" w:rsidP="00EA6097"/>
    <w:p w:rsidR="00372CE2" w:rsidRDefault="00372CE2" w:rsidP="00EA6097">
      <w:r>
        <w:t xml:space="preserve">(podrobnejšie informácie u p. </w:t>
      </w:r>
      <w:proofErr w:type="spellStart"/>
      <w:r>
        <w:t>Szeligovej</w:t>
      </w:r>
      <w:proofErr w:type="spellEnd"/>
      <w:r>
        <w:t xml:space="preserve"> 033/5511 014)</w:t>
      </w:r>
    </w:p>
    <w:sectPr w:rsidR="00372CE2" w:rsidSect="003C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8C1"/>
    <w:multiLevelType w:val="multilevel"/>
    <w:tmpl w:val="DD04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097"/>
    <w:rsid w:val="001879E3"/>
    <w:rsid w:val="001B37C9"/>
    <w:rsid w:val="002A3038"/>
    <w:rsid w:val="003032A2"/>
    <w:rsid w:val="00372CE2"/>
    <w:rsid w:val="003C498E"/>
    <w:rsid w:val="00432697"/>
    <w:rsid w:val="00545802"/>
    <w:rsid w:val="00666CD8"/>
    <w:rsid w:val="00AD395B"/>
    <w:rsid w:val="00DE1380"/>
    <w:rsid w:val="00EA6097"/>
    <w:rsid w:val="00F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F45D"/>
  <w15:docId w15:val="{86180EF1-6D3A-42F7-909A-210D8D8B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98E"/>
  </w:style>
  <w:style w:type="paragraph" w:styleId="Nadpis1">
    <w:name w:val="heading 1"/>
    <w:basedOn w:val="Normlny"/>
    <w:link w:val="Nadpis1Char"/>
    <w:uiPriority w:val="9"/>
    <w:qFormat/>
    <w:rsid w:val="00EA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609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vozarova</cp:lastModifiedBy>
  <cp:revision>8</cp:revision>
  <dcterms:created xsi:type="dcterms:W3CDTF">2017-08-23T10:46:00Z</dcterms:created>
  <dcterms:modified xsi:type="dcterms:W3CDTF">2017-09-11T07:49:00Z</dcterms:modified>
</cp:coreProperties>
</file>